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7236" w14:textId="77777777" w:rsidR="00A34577" w:rsidRDefault="00A34577" w:rsidP="00A34577">
      <w:pPr>
        <w:spacing w:after="200" w:line="276" w:lineRule="auto"/>
        <w:jc w:val="both"/>
      </w:pPr>
      <w:r>
        <w:rPr>
          <w:b/>
          <w:bCs/>
          <w:i/>
          <w:iCs/>
          <w:color w:val="000000"/>
        </w:rPr>
        <w:t>7.1.4 Water conservation facilities available in the Institution: </w:t>
      </w:r>
    </w:p>
    <w:p w14:paraId="2C2D4DAC" w14:textId="77777777" w:rsidR="00A34577" w:rsidRDefault="00A34577" w:rsidP="00A34577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Rainwater harvesting</w:t>
      </w:r>
      <w:r>
        <w:rPr>
          <w:rFonts w:eastAsia="Times New Roman"/>
        </w:rPr>
        <w:t>: Details Below</w:t>
      </w:r>
    </w:p>
    <w:p w14:paraId="610980F8" w14:textId="77777777" w:rsidR="00A34577" w:rsidRDefault="00A34577" w:rsidP="00A34577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Borewell /Open well recharge</w:t>
      </w:r>
      <w:r>
        <w:rPr>
          <w:rFonts w:eastAsia="Times New Roman"/>
        </w:rPr>
        <w:t>: Details Below</w:t>
      </w:r>
    </w:p>
    <w:p w14:paraId="44A5A0DB" w14:textId="77777777" w:rsidR="00A34577" w:rsidRDefault="00A34577" w:rsidP="00A34577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Construction of tanks and bunds</w:t>
      </w:r>
      <w:r>
        <w:rPr>
          <w:rFonts w:eastAsia="Times New Roman"/>
        </w:rPr>
        <w:t>: Details Below</w:t>
      </w:r>
    </w:p>
    <w:p w14:paraId="2118C794" w14:textId="77777777" w:rsidR="00A34577" w:rsidRDefault="00A34577" w:rsidP="00A34577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Wastewater recycling</w:t>
      </w:r>
      <w:r>
        <w:rPr>
          <w:rFonts w:eastAsia="Times New Roman"/>
        </w:rPr>
        <w:t>: Details Below</w:t>
      </w:r>
    </w:p>
    <w:p w14:paraId="4EAD4052" w14:textId="77777777" w:rsidR="00A34577" w:rsidRDefault="00A34577" w:rsidP="00A34577">
      <w:pPr>
        <w:numPr>
          <w:ilvl w:val="0"/>
          <w:numId w:val="1"/>
        </w:numPr>
        <w:spacing w:after="0"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Maintenance of water bodies and distribution system in the campus</w:t>
      </w:r>
      <w:r>
        <w:rPr>
          <w:rFonts w:eastAsia="Times New Roman"/>
        </w:rPr>
        <w:t>: Details Below</w:t>
      </w:r>
    </w:p>
    <w:p w14:paraId="2CBBCBE6" w14:textId="77777777" w:rsidR="00A34577" w:rsidRDefault="00A34577" w:rsidP="00A34577">
      <w:pPr>
        <w:pStyle w:val="NoSpacing"/>
      </w:pPr>
    </w:p>
    <w:p w14:paraId="1F6EEA41" w14:textId="5BB0E7DC" w:rsidR="00A34577" w:rsidRDefault="00A34577" w:rsidP="00A34577">
      <w:pPr>
        <w:spacing w:after="20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Options: D. 4 or all of the above</w:t>
      </w:r>
    </w:p>
    <w:p w14:paraId="7D1D7F26" w14:textId="77777777" w:rsidR="00A34577" w:rsidRPr="00A34577" w:rsidRDefault="00A34577" w:rsidP="00A34577">
      <w:pPr>
        <w:spacing w:after="200" w:line="276" w:lineRule="auto"/>
        <w:jc w:val="both"/>
        <w:rPr>
          <w:b/>
          <w:bCs/>
          <w:color w:val="000000"/>
          <w:u w:val="single"/>
        </w:rPr>
      </w:pPr>
      <w:r w:rsidRPr="00A34577">
        <w:rPr>
          <w:rFonts w:cstheme="minorHAnsi"/>
          <w:b/>
          <w:bCs/>
          <w:color w:val="000000"/>
          <w:u w:val="single"/>
        </w:rPr>
        <w:t>Rainwater harvesting:</w:t>
      </w:r>
    </w:p>
    <w:p w14:paraId="6FA3D634" w14:textId="77777777" w:rsidR="00A34577" w:rsidRPr="00362AF5" w:rsidRDefault="00A34577" w:rsidP="00A34577">
      <w:pPr>
        <w:spacing w:after="200" w:line="276" w:lineRule="auto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6B2FA2CE" wp14:editId="53924921">
            <wp:extent cx="5783983" cy="2752725"/>
            <wp:effectExtent l="0" t="0" r="7620" b="0"/>
            <wp:docPr id="14" name="Picture 14" descr="A picture containing text, ground, building materi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ground, building materia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546" cy="27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D7D67" w14:textId="0D7396FF" w:rsidR="00A34577" w:rsidRPr="00A34577" w:rsidRDefault="00A34577" w:rsidP="00A34577">
      <w:pPr>
        <w:spacing w:after="200" w:line="276" w:lineRule="auto"/>
        <w:jc w:val="both"/>
        <w:rPr>
          <w:b/>
          <w:bCs/>
          <w:color w:val="000000"/>
          <w:u w:val="single"/>
        </w:rPr>
      </w:pPr>
      <w:r w:rsidRPr="00A34577">
        <w:rPr>
          <w:rFonts w:cstheme="minorHAnsi"/>
          <w:b/>
          <w:bCs/>
          <w:color w:val="000000"/>
          <w:u w:val="single"/>
        </w:rPr>
        <w:t>Borewell:</w:t>
      </w:r>
    </w:p>
    <w:p w14:paraId="4CA0C3A4" w14:textId="77777777" w:rsidR="00A34577" w:rsidRDefault="00A34577" w:rsidP="00A34577">
      <w:pPr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noProof/>
        </w:rPr>
        <w:drawing>
          <wp:inline distT="0" distB="0" distL="0" distR="0" wp14:anchorId="2CD3B512" wp14:editId="47D9049A">
            <wp:extent cx="5899045" cy="2809875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06" cy="28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87782" w14:textId="432A31F4" w:rsidR="00A34577" w:rsidRPr="00A34577" w:rsidRDefault="00A34577" w:rsidP="00A34577">
      <w:pPr>
        <w:jc w:val="both"/>
        <w:rPr>
          <w:rFonts w:ascii="Calibri" w:eastAsia="Times New Roman" w:hAnsi="Calibri" w:cs="Calibri"/>
          <w:b/>
          <w:bCs/>
          <w:u w:val="single"/>
        </w:rPr>
      </w:pPr>
      <w:r w:rsidRPr="00A34577">
        <w:rPr>
          <w:rFonts w:ascii="Calibri" w:eastAsia="Times New Roman" w:hAnsi="Calibri" w:cs="Calibri"/>
          <w:b/>
          <w:bCs/>
          <w:u w:val="single"/>
        </w:rPr>
        <w:lastRenderedPageBreak/>
        <w:t>Construction of tanks</w:t>
      </w:r>
    </w:p>
    <w:p w14:paraId="79FAE7D7" w14:textId="77777777" w:rsidR="00A34577" w:rsidRDefault="00A34577" w:rsidP="00A34577">
      <w:pPr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noProof/>
        </w:rPr>
        <w:drawing>
          <wp:inline distT="0" distB="0" distL="0" distR="0" wp14:anchorId="457515AA" wp14:editId="580201BD">
            <wp:extent cx="5879048" cy="280035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53" cy="2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D1346" w14:textId="77777777" w:rsidR="00A34577" w:rsidRDefault="00A34577" w:rsidP="00A34577">
      <w:pPr>
        <w:jc w:val="both"/>
        <w:rPr>
          <w:rFonts w:ascii="Calibri" w:eastAsia="Times New Roman" w:hAnsi="Calibri" w:cs="Calibri"/>
          <w:b/>
          <w:bCs/>
        </w:rPr>
      </w:pPr>
    </w:p>
    <w:p w14:paraId="395DF42C" w14:textId="77777777" w:rsidR="00A34577" w:rsidRPr="00A34577" w:rsidRDefault="00A34577" w:rsidP="00A34577">
      <w:pPr>
        <w:jc w:val="both"/>
        <w:rPr>
          <w:rFonts w:ascii="Calibri" w:eastAsia="Times New Roman" w:hAnsi="Calibri" w:cs="Calibri"/>
        </w:rPr>
      </w:pPr>
      <w:r w:rsidRPr="00A34577">
        <w:rPr>
          <w:rFonts w:ascii="Calibri" w:eastAsia="Times New Roman" w:hAnsi="Calibri" w:cs="Calibri"/>
          <w:b/>
          <w:bCs/>
          <w:u w:val="single"/>
        </w:rPr>
        <w:t>Waste Treatment System (WTP):</w:t>
      </w:r>
      <w:r w:rsidRPr="00A34577">
        <w:rPr>
          <w:rFonts w:ascii="Calibri" w:eastAsia="Times New Roman" w:hAnsi="Calibri" w:cs="Calibri"/>
          <w:b/>
          <w:bCs/>
        </w:rPr>
        <w:t xml:space="preserve"> </w:t>
      </w:r>
      <w:r w:rsidRPr="00A34577">
        <w:rPr>
          <w:rFonts w:ascii="Calibri" w:eastAsia="Times New Roman" w:hAnsi="Calibri" w:cs="Calibri"/>
        </w:rPr>
        <w:t>Water treatment is, collectively, the industrial-scale processes that make water more acceptable for an end-use. Few benefits of WTP system are.</w:t>
      </w:r>
    </w:p>
    <w:p w14:paraId="646D02A4" w14:textId="77777777" w:rsidR="00A34577" w:rsidRPr="00A34577" w:rsidRDefault="00A34577" w:rsidP="00A34577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A34577">
        <w:rPr>
          <w:rFonts w:ascii="Calibri" w:eastAsia="Times New Roman" w:hAnsi="Calibri" w:cs="Calibri"/>
          <w:sz w:val="22"/>
          <w:szCs w:val="22"/>
          <w:lang w:val="en-US"/>
        </w:rPr>
        <w:t>Provides clean, safe water processed.</w:t>
      </w:r>
    </w:p>
    <w:p w14:paraId="450B326E" w14:textId="77777777" w:rsidR="00A34577" w:rsidRPr="00A34577" w:rsidRDefault="00A34577" w:rsidP="00A34577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A34577">
        <w:rPr>
          <w:rFonts w:ascii="Calibri" w:eastAsia="Times New Roman" w:hAnsi="Calibri" w:cs="Calibri"/>
          <w:sz w:val="22"/>
          <w:szCs w:val="22"/>
          <w:lang w:val="en-US"/>
        </w:rPr>
        <w:t>Beneficial to the environment</w:t>
      </w:r>
    </w:p>
    <w:p w14:paraId="599A9288" w14:textId="77777777" w:rsidR="00A34577" w:rsidRPr="00A34577" w:rsidRDefault="00A34577" w:rsidP="00A34577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sz w:val="22"/>
          <w:szCs w:val="22"/>
          <w:lang w:val="en-US"/>
        </w:rPr>
      </w:pPr>
      <w:r w:rsidRPr="00A34577">
        <w:rPr>
          <w:rFonts w:ascii="Calibri" w:eastAsia="Times New Roman" w:hAnsi="Calibri" w:cs="Calibri"/>
          <w:sz w:val="22"/>
          <w:szCs w:val="22"/>
          <w:lang w:val="en-US"/>
        </w:rPr>
        <w:t>Save water.</w:t>
      </w:r>
    </w:p>
    <w:p w14:paraId="19F44CD1" w14:textId="77777777" w:rsidR="00A34577" w:rsidRDefault="00A34577" w:rsidP="00A34577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Calibri"/>
          <w:b/>
          <w:bCs/>
          <w:sz w:val="22"/>
          <w:szCs w:val="22"/>
          <w:lang w:val="en-US"/>
        </w:rPr>
      </w:pPr>
      <w:r w:rsidRPr="00A34577">
        <w:rPr>
          <w:rFonts w:ascii="Calibri" w:eastAsia="Times New Roman" w:hAnsi="Calibri" w:cs="Calibri"/>
          <w:sz w:val="22"/>
          <w:szCs w:val="22"/>
          <w:lang w:val="en-US"/>
        </w:rPr>
        <w:t>A way to minimize waste.</w:t>
      </w:r>
    </w:p>
    <w:p w14:paraId="7487354B" w14:textId="77777777" w:rsidR="00A34577" w:rsidRDefault="00A34577" w:rsidP="00A3457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lastRenderedPageBreak/>
        <w:drawing>
          <wp:inline distT="0" distB="0" distL="0" distR="0" wp14:anchorId="4CF5C192" wp14:editId="6CB05B63">
            <wp:extent cx="5772150" cy="3851084"/>
            <wp:effectExtent l="0" t="0" r="0" b="0"/>
            <wp:docPr id="9" name="Picture 9" descr="A picture containing di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dir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02" cy="388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A0F02" w14:textId="77777777" w:rsidR="00A34577" w:rsidRDefault="00A34577" w:rsidP="00A34577">
      <w:pPr>
        <w:jc w:val="both"/>
        <w:rPr>
          <w:rFonts w:ascii="Calibri" w:eastAsia="Times New Roman" w:hAnsi="Calibri" w:cs="Calibri"/>
          <w:b/>
          <w:bCs/>
          <w:u w:val="single"/>
        </w:rPr>
      </w:pPr>
    </w:p>
    <w:p w14:paraId="678799C0" w14:textId="443F4D02" w:rsidR="00A34577" w:rsidRPr="00A34577" w:rsidRDefault="00A34577" w:rsidP="00A34577">
      <w:pPr>
        <w:jc w:val="both"/>
        <w:rPr>
          <w:rFonts w:ascii="Calibri" w:eastAsia="Times New Roman" w:hAnsi="Calibri" w:cs="Calibri"/>
        </w:rPr>
      </w:pPr>
      <w:r w:rsidRPr="00A34577">
        <w:rPr>
          <w:rFonts w:ascii="Calibri" w:eastAsia="Times New Roman" w:hAnsi="Calibri" w:cs="Calibri"/>
          <w:b/>
          <w:bCs/>
          <w:u w:val="single"/>
        </w:rPr>
        <w:t>Maintenance of water bodies and distribution system in the campus:</w:t>
      </w:r>
      <w:r w:rsidRPr="00A34577">
        <w:rPr>
          <w:rFonts w:ascii="Calibri" w:eastAsia="Times New Roman" w:hAnsi="Calibri" w:cs="Calibri"/>
          <w:b/>
          <w:bCs/>
        </w:rPr>
        <w:t xml:space="preserve"> </w:t>
      </w:r>
      <w:r w:rsidRPr="00A34577">
        <w:rPr>
          <w:rFonts w:ascii="Calibri" w:eastAsia="Times New Roman" w:hAnsi="Calibri" w:cs="Calibri"/>
        </w:rPr>
        <w:t xml:space="preserve">The purpose and intent are to require the maintenance of fountains or other small bodies of water in a first- class condition in order to prevent water borne diseases, pest infestations or other harmful conditions which can endanger the health, </w:t>
      </w:r>
      <w:proofErr w:type="gramStart"/>
      <w:r w:rsidRPr="00A34577">
        <w:rPr>
          <w:rFonts w:ascii="Calibri" w:eastAsia="Times New Roman" w:hAnsi="Calibri" w:cs="Calibri"/>
        </w:rPr>
        <w:t>safety</w:t>
      </w:r>
      <w:proofErr w:type="gramEnd"/>
      <w:r w:rsidRPr="00A34577">
        <w:rPr>
          <w:rFonts w:ascii="Calibri" w:eastAsia="Times New Roman" w:hAnsi="Calibri" w:cs="Calibri"/>
        </w:rPr>
        <w:t xml:space="preserve"> and welfare of the community, and to add to the aesthetic quality and value of property.</w:t>
      </w:r>
    </w:p>
    <w:p w14:paraId="36C64E4F" w14:textId="14C94949" w:rsidR="00A34577" w:rsidRDefault="00A34577" w:rsidP="00A34577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7D409D39" wp14:editId="71243319">
            <wp:extent cx="5791200" cy="2924472"/>
            <wp:effectExtent l="0" t="0" r="0" b="9525"/>
            <wp:docPr id="8" name="Picture 8" descr="A picture containing outdoo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picture containing outdoor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84" cy="29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9EB"/>
    <w:multiLevelType w:val="hybridMultilevel"/>
    <w:tmpl w:val="60F04C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530"/>
    <w:multiLevelType w:val="hybridMultilevel"/>
    <w:tmpl w:val="50F674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02A8"/>
    <w:multiLevelType w:val="multilevel"/>
    <w:tmpl w:val="49E2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80684"/>
    <w:multiLevelType w:val="hybridMultilevel"/>
    <w:tmpl w:val="4DC879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5302"/>
    <w:multiLevelType w:val="hybridMultilevel"/>
    <w:tmpl w:val="9A8687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77"/>
    <w:rsid w:val="00134721"/>
    <w:rsid w:val="00840587"/>
    <w:rsid w:val="00A07794"/>
    <w:rsid w:val="00A34577"/>
    <w:rsid w:val="00E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FEA0"/>
  <w15:chartTrackingRefBased/>
  <w15:docId w15:val="{6693B425-AA6E-4376-8E15-75C67A27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77"/>
    <w:pPr>
      <w:spacing w:after="0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A34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09.jpg@01D72AE4.EE154380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cid:image006.jpg@01D72AD5.276D8A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Vishal Kumar</dc:creator>
  <cp:keywords/>
  <dc:description/>
  <cp:lastModifiedBy>Rohit Vishal Kumar</cp:lastModifiedBy>
  <cp:revision>1</cp:revision>
  <dcterms:created xsi:type="dcterms:W3CDTF">2021-05-31T06:04:00Z</dcterms:created>
  <dcterms:modified xsi:type="dcterms:W3CDTF">2021-05-31T06:14:00Z</dcterms:modified>
</cp:coreProperties>
</file>